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Bonore dla WOŚP 2024: Licytacja złotego naszyjnika z kolekcji LOVE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Bonore wspiera WOŚP w walce z chorobami płuc po pandemii.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Marka Bonore przyłącza się do tej szczytnej inicjatywy, oferując na aukcję wyjątkowy złoty naszyjnik z kolekcji LOVE. Przekazując ten wartościowy przedmiot, Bonore nie tylko wzbogaca ofertę aukcji, ale także przyczynia się do zwiększenia świadomości o tym, jak ważne jest pomaganie innym.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Wspieramy WOŚP! Złoty naszyjnik Bonore w kształcie serca na licytacji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licytacyjnym Bonore znajduje się złoty naszyjnik z kolekcji LOVE, który stanowi nie tylko elegancką ozdobę, ale również symbol wsparcia tej ważnej inicjatywy. Wykonany z najwyższej jakości złota naszyjnik, został zaprojektowany na kształt serca, co dodatkowo podkreśla jego unikalny charakter i znaczenie. To wyjątkowy element biżuterii, który może stać się zarówno pięknym dodatkiem do wielu stylizacji, jak i cenioną pamiątką, ale również wyrazem wsparcia akcji charytatywnej.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zestawu dołączona jest również specjalna tabliczka okolicznościowa od WOŚP, która nie tylko świadczy o uczestnictwie w akcji, ale także jest wyrazem solidarności i wsparcia udzielanego przez nabywcę. Całość prezentuje się niezwykle elegancko i będzie niezapomnianym prezentem dla szczęśliwego zwycięzcy aukcji.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 i materiały graficzne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https://bonore.pl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sklep internetowy i strona firmowa marki Bonore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https://57c.link/adcko0Rf</w:t>
        </w:r>
      </w:hyperlink>
      <w:r>
        <w:rPr>
          <w:rFonts w:ascii="calibri" w:hAnsi="calibri" w:eastAsia="calibri" w:cs="calibri"/>
          <w:sz w:val="24"/>
          <w:szCs w:val="24"/>
        </w:rPr>
        <w:t xml:space="preserve"> - artykuł blogowy dot. licytacji Bonore dla WOŚP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https://57c.link/UrbBJPSY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materiały graficzne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https://57c.link/S6P4M8QI</w:t>
        </w:r>
      </w:hyperlink>
      <w:r>
        <w:rPr>
          <w:rFonts w:ascii="calibri" w:hAnsi="calibri" w:eastAsia="calibri" w:cs="calibri"/>
          <w:sz w:val="24"/>
          <w:szCs w:val="24"/>
        </w:rPr>
        <w:t xml:space="preserve"> - link do licytacji Allegro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nore.pl" TargetMode="External"/><Relationship Id="rId8" Type="http://schemas.openxmlformats.org/officeDocument/2006/relationships/hyperlink" Target="https://57c.link/adcko0Rf" TargetMode="External"/><Relationship Id="rId9" Type="http://schemas.openxmlformats.org/officeDocument/2006/relationships/hyperlink" Target="https://57c.link/UrbBJPSY" TargetMode="External"/><Relationship Id="rId10" Type="http://schemas.openxmlformats.org/officeDocument/2006/relationships/hyperlink" Target="https://57c.link/S6P4M8Q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2026-10-09T02:26:07+02:00</dcterms:created>
  <dcterms:modified xsi:type="dcterms:W3CDTF">2026-10-09T02:26:07+02:00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